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0F49" w14:textId="77777777" w:rsidR="00A86F9B" w:rsidRDefault="00000000">
      <w:pPr>
        <w:rPr>
          <w:rFonts w:ascii="Arial" w:eastAsia="Arial" w:hAnsi="Arial" w:cs="Arial"/>
        </w:rPr>
      </w:pPr>
      <w:r>
        <w:rPr>
          <w:noProof/>
        </w:rPr>
        <w:drawing>
          <wp:inline distT="0" distB="0" distL="0" distR="0" wp14:anchorId="5BBC3716" wp14:editId="5E9A216E">
            <wp:extent cx="2712661" cy="1392499"/>
            <wp:effectExtent l="0" t="0" r="0" b="0"/>
            <wp:docPr id="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6"/>
                    <a:srcRect/>
                    <a:stretch>
                      <a:fillRect/>
                    </a:stretch>
                  </pic:blipFill>
                  <pic:spPr>
                    <a:xfrm>
                      <a:off x="0" y="0"/>
                      <a:ext cx="2712661" cy="1392499"/>
                    </a:xfrm>
                    <a:prstGeom prst="rect">
                      <a:avLst/>
                    </a:prstGeom>
                    <a:ln/>
                  </pic:spPr>
                </pic:pic>
              </a:graphicData>
            </a:graphic>
          </wp:inline>
        </w:drawing>
      </w:r>
    </w:p>
    <w:p w14:paraId="3C2D3D82" w14:textId="4CC9320D" w:rsidR="00A86F9B" w:rsidRDefault="00A7146F">
      <w:r>
        <w:rPr>
          <w:rFonts w:ascii="Arial" w:eastAsia="Arial" w:hAnsi="Arial" w:cs="Arial"/>
          <w:b/>
          <w:sz w:val="26"/>
          <w:szCs w:val="26"/>
        </w:rPr>
        <w:t>*Note:</w:t>
      </w:r>
      <w:r>
        <w:rPr>
          <w:rFonts w:ascii="Arial" w:eastAsia="Arial" w:hAnsi="Arial" w:cs="Arial"/>
          <w:sz w:val="26"/>
          <w:szCs w:val="26"/>
        </w:rPr>
        <w:t xml:space="preserve"> sections of the lesson plan template marked with * are optional, but may be useful for your planning</w:t>
      </w:r>
      <w:r>
        <w:rPr>
          <w:rFonts w:ascii="Arial" w:eastAsia="Arial" w:hAnsi="Arial" w:cs="Arial"/>
          <w:sz w:val="26"/>
          <w:szCs w:val="26"/>
        </w:rPr>
        <w: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7415"/>
      </w:tblGrid>
      <w:tr w:rsidR="00A86F9B" w14:paraId="6BD779E3" w14:textId="77777777">
        <w:trPr>
          <w:trHeight w:val="530"/>
        </w:trPr>
        <w:tc>
          <w:tcPr>
            <w:tcW w:w="9350" w:type="dxa"/>
            <w:gridSpan w:val="2"/>
          </w:tcPr>
          <w:p w14:paraId="2E9D83D6" w14:textId="77777777" w:rsidR="00A86F9B" w:rsidRDefault="00000000">
            <w:pPr>
              <w:jc w:val="center"/>
              <w:rPr>
                <w:rFonts w:ascii="Arial" w:eastAsia="Arial" w:hAnsi="Arial" w:cs="Arial"/>
                <w:b/>
                <w:sz w:val="40"/>
                <w:szCs w:val="40"/>
              </w:rPr>
            </w:pPr>
            <w:r>
              <w:rPr>
                <w:rFonts w:ascii="Arial" w:eastAsia="Arial" w:hAnsi="Arial" w:cs="Arial"/>
                <w:b/>
                <w:color w:val="00B050"/>
                <w:sz w:val="40"/>
                <w:szCs w:val="40"/>
              </w:rPr>
              <w:t>Renewable &amp; Nonrenewable Energy</w:t>
            </w:r>
          </w:p>
        </w:tc>
      </w:tr>
      <w:tr w:rsidR="00A86F9B" w14:paraId="519B1A78" w14:textId="77777777">
        <w:tc>
          <w:tcPr>
            <w:tcW w:w="1935" w:type="dxa"/>
          </w:tcPr>
          <w:p w14:paraId="446BEECD" w14:textId="77777777" w:rsidR="00A86F9B" w:rsidRDefault="00000000">
            <w:pPr>
              <w:rPr>
                <w:rFonts w:ascii="Arial" w:eastAsia="Arial" w:hAnsi="Arial" w:cs="Arial"/>
                <w:b/>
                <w:sz w:val="26"/>
                <w:szCs w:val="26"/>
              </w:rPr>
            </w:pPr>
            <w:r>
              <w:rPr>
                <w:rFonts w:ascii="Arial" w:eastAsia="Arial" w:hAnsi="Arial" w:cs="Arial"/>
                <w:b/>
                <w:sz w:val="26"/>
                <w:szCs w:val="26"/>
              </w:rPr>
              <w:t>Grade level</w:t>
            </w:r>
          </w:p>
        </w:tc>
        <w:tc>
          <w:tcPr>
            <w:tcW w:w="7415" w:type="dxa"/>
          </w:tcPr>
          <w:p w14:paraId="7BB519B1" w14:textId="77777777" w:rsidR="00A86F9B" w:rsidRDefault="00000000">
            <w:pPr>
              <w:rPr>
                <w:rFonts w:ascii="Arial" w:eastAsia="Arial" w:hAnsi="Arial" w:cs="Arial"/>
                <w:sz w:val="26"/>
                <w:szCs w:val="26"/>
              </w:rPr>
            </w:pPr>
            <w:r>
              <w:rPr>
                <w:rFonts w:ascii="Arial" w:eastAsia="Arial" w:hAnsi="Arial" w:cs="Arial"/>
                <w:sz w:val="26"/>
                <w:szCs w:val="26"/>
              </w:rPr>
              <w:t>4th grade (late elementary)</w:t>
            </w:r>
          </w:p>
          <w:p w14:paraId="6DA798BA" w14:textId="77777777" w:rsidR="00A86F9B" w:rsidRDefault="00A86F9B">
            <w:pPr>
              <w:rPr>
                <w:rFonts w:ascii="Arial" w:eastAsia="Arial" w:hAnsi="Arial" w:cs="Arial"/>
                <w:sz w:val="26"/>
                <w:szCs w:val="26"/>
              </w:rPr>
            </w:pPr>
          </w:p>
        </w:tc>
      </w:tr>
      <w:tr w:rsidR="00A86F9B" w14:paraId="042DFAD6" w14:textId="77777777">
        <w:trPr>
          <w:trHeight w:val="674"/>
        </w:trPr>
        <w:tc>
          <w:tcPr>
            <w:tcW w:w="1935" w:type="dxa"/>
          </w:tcPr>
          <w:p w14:paraId="46535405" w14:textId="77777777" w:rsidR="00A86F9B" w:rsidRDefault="00000000">
            <w:pPr>
              <w:rPr>
                <w:rFonts w:ascii="Arial" w:eastAsia="Arial" w:hAnsi="Arial" w:cs="Arial"/>
                <w:b/>
                <w:sz w:val="26"/>
                <w:szCs w:val="26"/>
              </w:rPr>
            </w:pPr>
            <w:r>
              <w:rPr>
                <w:rFonts w:ascii="Arial" w:eastAsia="Arial" w:hAnsi="Arial" w:cs="Arial"/>
                <w:b/>
                <w:sz w:val="26"/>
                <w:szCs w:val="26"/>
              </w:rPr>
              <w:t>Standards (NGSS)</w:t>
            </w:r>
          </w:p>
        </w:tc>
        <w:tc>
          <w:tcPr>
            <w:tcW w:w="7415" w:type="dxa"/>
          </w:tcPr>
          <w:p w14:paraId="05CB2946" w14:textId="77777777" w:rsidR="00A86F9B" w:rsidRDefault="00000000">
            <w:pPr>
              <w:rPr>
                <w:rFonts w:ascii="Arial" w:eastAsia="Arial" w:hAnsi="Arial" w:cs="Arial"/>
                <w:sz w:val="26"/>
                <w:szCs w:val="26"/>
              </w:rPr>
            </w:pPr>
            <w:r>
              <w:rPr>
                <w:rFonts w:ascii="Arial" w:eastAsia="Arial" w:hAnsi="Arial" w:cs="Arial"/>
              </w:rPr>
              <w:t xml:space="preserve">NSGS: </w:t>
            </w:r>
            <w:hyperlink r:id="rId7">
              <w:r>
                <w:rPr>
                  <w:rFonts w:ascii="Arial" w:eastAsia="Arial" w:hAnsi="Arial" w:cs="Arial"/>
                  <w:color w:val="1155CC"/>
                  <w:u w:val="single"/>
                </w:rPr>
                <w:t>ESS3-1</w:t>
              </w:r>
            </w:hyperlink>
            <w:r>
              <w:rPr>
                <w:rFonts w:ascii="Arial" w:eastAsia="Arial" w:hAnsi="Arial" w:cs="Arial"/>
                <w:sz w:val="26"/>
                <w:szCs w:val="26"/>
              </w:rPr>
              <w:t xml:space="preserve"> </w:t>
            </w:r>
          </w:p>
          <w:p w14:paraId="5DFB13A8" w14:textId="77777777" w:rsidR="00A86F9B" w:rsidRDefault="00000000">
            <w:pPr>
              <w:rPr>
                <w:rFonts w:ascii="Arial" w:eastAsia="Arial" w:hAnsi="Arial" w:cs="Arial"/>
                <w:sz w:val="26"/>
                <w:szCs w:val="26"/>
              </w:rPr>
            </w:pPr>
            <w:r>
              <w:rPr>
                <w:rFonts w:ascii="Arial" w:eastAsia="Arial" w:hAnsi="Arial" w:cs="Arial"/>
                <w:sz w:val="26"/>
                <w:szCs w:val="26"/>
              </w:rPr>
              <w:t>Obtain and combine information to describe that energy and fuels are derived from natural resources and their uses affect the environment.</w:t>
            </w:r>
          </w:p>
        </w:tc>
      </w:tr>
      <w:tr w:rsidR="00A86F9B" w14:paraId="0ABC5683" w14:textId="77777777">
        <w:trPr>
          <w:trHeight w:val="647"/>
        </w:trPr>
        <w:tc>
          <w:tcPr>
            <w:tcW w:w="1935" w:type="dxa"/>
          </w:tcPr>
          <w:p w14:paraId="72FC9F4F" w14:textId="77777777" w:rsidR="00A86F9B" w:rsidRDefault="00000000">
            <w:pPr>
              <w:rPr>
                <w:rFonts w:ascii="Arial" w:eastAsia="Arial" w:hAnsi="Arial" w:cs="Arial"/>
                <w:b/>
                <w:sz w:val="26"/>
                <w:szCs w:val="26"/>
              </w:rPr>
            </w:pPr>
            <w:r>
              <w:rPr>
                <w:rFonts w:ascii="Arial" w:eastAsia="Arial" w:hAnsi="Arial" w:cs="Arial"/>
                <w:b/>
                <w:sz w:val="26"/>
                <w:szCs w:val="26"/>
              </w:rPr>
              <w:t>Learning Objectives (Goals)</w:t>
            </w:r>
          </w:p>
        </w:tc>
        <w:tc>
          <w:tcPr>
            <w:tcW w:w="7415" w:type="dxa"/>
          </w:tcPr>
          <w:p w14:paraId="6078830C" w14:textId="77777777" w:rsidR="00A86F9B" w:rsidRDefault="00000000">
            <w:pPr>
              <w:numPr>
                <w:ilvl w:val="0"/>
                <w:numId w:val="6"/>
              </w:numPr>
              <w:rPr>
                <w:rFonts w:ascii="Arial" w:eastAsia="Arial" w:hAnsi="Arial" w:cs="Arial"/>
                <w:sz w:val="26"/>
                <w:szCs w:val="26"/>
              </w:rPr>
            </w:pPr>
            <w:r>
              <w:rPr>
                <w:rFonts w:ascii="Arial" w:eastAsia="Arial" w:hAnsi="Arial" w:cs="Arial"/>
                <w:sz w:val="26"/>
                <w:szCs w:val="26"/>
              </w:rPr>
              <w:t>Identify and organize different energy sources into renewable/non-renewable</w:t>
            </w:r>
          </w:p>
          <w:p w14:paraId="0A484C30" w14:textId="77777777" w:rsidR="00A86F9B" w:rsidRDefault="00000000">
            <w:pPr>
              <w:numPr>
                <w:ilvl w:val="0"/>
                <w:numId w:val="6"/>
              </w:numPr>
              <w:rPr>
                <w:rFonts w:ascii="Arial" w:eastAsia="Arial" w:hAnsi="Arial" w:cs="Arial"/>
                <w:sz w:val="26"/>
                <w:szCs w:val="26"/>
              </w:rPr>
            </w:pPr>
            <w:r>
              <w:rPr>
                <w:rFonts w:ascii="Arial" w:eastAsia="Arial" w:hAnsi="Arial" w:cs="Arial"/>
                <w:sz w:val="26"/>
                <w:szCs w:val="26"/>
              </w:rPr>
              <w:t>Associate natural resources with their ability to create energy</w:t>
            </w:r>
          </w:p>
          <w:p w14:paraId="129F8556" w14:textId="77777777" w:rsidR="00A86F9B" w:rsidRDefault="00000000">
            <w:pPr>
              <w:numPr>
                <w:ilvl w:val="0"/>
                <w:numId w:val="6"/>
              </w:numPr>
              <w:rPr>
                <w:rFonts w:ascii="Arial" w:eastAsia="Arial" w:hAnsi="Arial" w:cs="Arial"/>
                <w:sz w:val="26"/>
                <w:szCs w:val="26"/>
              </w:rPr>
            </w:pPr>
            <w:r>
              <w:rPr>
                <w:rFonts w:ascii="Arial" w:eastAsia="Arial" w:hAnsi="Arial" w:cs="Arial"/>
                <w:sz w:val="26"/>
                <w:szCs w:val="26"/>
              </w:rPr>
              <w:t>visualize the time it takes to create natural resources and relate it to their renewability</w:t>
            </w:r>
          </w:p>
          <w:p w14:paraId="0CCAFB0E" w14:textId="77777777" w:rsidR="00A86F9B" w:rsidRDefault="00000000">
            <w:pPr>
              <w:numPr>
                <w:ilvl w:val="0"/>
                <w:numId w:val="6"/>
              </w:numPr>
              <w:rPr>
                <w:rFonts w:ascii="Arial" w:eastAsia="Arial" w:hAnsi="Arial" w:cs="Arial"/>
                <w:sz w:val="26"/>
                <w:szCs w:val="26"/>
              </w:rPr>
            </w:pPr>
            <w:r>
              <w:rPr>
                <w:rFonts w:ascii="Arial" w:eastAsia="Arial" w:hAnsi="Arial" w:cs="Arial"/>
                <w:sz w:val="26"/>
                <w:szCs w:val="26"/>
              </w:rPr>
              <w:t>Observe how variables change energy conversion using the water wheel</w:t>
            </w:r>
          </w:p>
          <w:p w14:paraId="620DEE26" w14:textId="77777777" w:rsidR="00A86F9B" w:rsidRDefault="00000000">
            <w:pPr>
              <w:numPr>
                <w:ilvl w:val="0"/>
                <w:numId w:val="6"/>
              </w:numPr>
              <w:rPr>
                <w:rFonts w:ascii="Arial" w:eastAsia="Arial" w:hAnsi="Arial" w:cs="Arial"/>
                <w:sz w:val="26"/>
                <w:szCs w:val="26"/>
              </w:rPr>
            </w:pPr>
            <w:r>
              <w:rPr>
                <w:rFonts w:ascii="Arial" w:eastAsia="Arial" w:hAnsi="Arial" w:cs="Arial"/>
                <w:sz w:val="26"/>
                <w:szCs w:val="26"/>
              </w:rPr>
              <w:t>Evaluate different energy sources based on their pros and cons</w:t>
            </w:r>
          </w:p>
          <w:p w14:paraId="4B760C22" w14:textId="77777777" w:rsidR="00A86F9B" w:rsidRDefault="00A86F9B">
            <w:pPr>
              <w:rPr>
                <w:rFonts w:ascii="Arial" w:eastAsia="Arial" w:hAnsi="Arial" w:cs="Arial"/>
                <w:sz w:val="26"/>
                <w:szCs w:val="26"/>
              </w:rPr>
            </w:pPr>
          </w:p>
        </w:tc>
      </w:tr>
      <w:tr w:rsidR="00A86F9B" w14:paraId="556AD110" w14:textId="77777777">
        <w:trPr>
          <w:trHeight w:val="341"/>
        </w:trPr>
        <w:tc>
          <w:tcPr>
            <w:tcW w:w="1935" w:type="dxa"/>
          </w:tcPr>
          <w:p w14:paraId="764F911D" w14:textId="77777777" w:rsidR="00A86F9B" w:rsidRDefault="00000000">
            <w:pPr>
              <w:rPr>
                <w:rFonts w:ascii="Arial" w:eastAsia="Arial" w:hAnsi="Arial" w:cs="Arial"/>
                <w:b/>
                <w:sz w:val="26"/>
                <w:szCs w:val="26"/>
              </w:rPr>
            </w:pPr>
            <w:r>
              <w:rPr>
                <w:rFonts w:ascii="Arial" w:eastAsia="Arial" w:hAnsi="Arial" w:cs="Arial"/>
                <w:b/>
                <w:sz w:val="26"/>
                <w:szCs w:val="26"/>
              </w:rPr>
              <w:t>Duration</w:t>
            </w:r>
          </w:p>
        </w:tc>
        <w:tc>
          <w:tcPr>
            <w:tcW w:w="7415" w:type="dxa"/>
          </w:tcPr>
          <w:p w14:paraId="657F0835" w14:textId="77777777" w:rsidR="00A86F9B" w:rsidRDefault="00000000">
            <w:pPr>
              <w:rPr>
                <w:rFonts w:ascii="Arial" w:eastAsia="Arial" w:hAnsi="Arial" w:cs="Arial"/>
                <w:sz w:val="26"/>
                <w:szCs w:val="26"/>
              </w:rPr>
            </w:pPr>
            <w:r>
              <w:rPr>
                <w:rFonts w:ascii="Arial" w:eastAsia="Arial" w:hAnsi="Arial" w:cs="Arial"/>
                <w:sz w:val="26"/>
                <w:szCs w:val="26"/>
              </w:rPr>
              <w:t>2.5-3 hrs</w:t>
            </w:r>
          </w:p>
        </w:tc>
      </w:tr>
      <w:tr w:rsidR="00A86F9B" w14:paraId="54D290C2" w14:textId="77777777">
        <w:tc>
          <w:tcPr>
            <w:tcW w:w="1935" w:type="dxa"/>
          </w:tcPr>
          <w:p w14:paraId="7DE33DA8" w14:textId="77777777" w:rsidR="00A86F9B" w:rsidRDefault="00000000">
            <w:pPr>
              <w:rPr>
                <w:rFonts w:ascii="Arial" w:eastAsia="Arial" w:hAnsi="Arial" w:cs="Arial"/>
                <w:b/>
                <w:sz w:val="26"/>
                <w:szCs w:val="26"/>
              </w:rPr>
            </w:pPr>
            <w:r>
              <w:rPr>
                <w:rFonts w:ascii="Arial" w:eastAsia="Arial" w:hAnsi="Arial" w:cs="Arial"/>
                <w:b/>
                <w:sz w:val="26"/>
                <w:szCs w:val="26"/>
              </w:rPr>
              <w:t># students</w:t>
            </w:r>
          </w:p>
        </w:tc>
        <w:tc>
          <w:tcPr>
            <w:tcW w:w="7415" w:type="dxa"/>
          </w:tcPr>
          <w:p w14:paraId="11C156FC" w14:textId="77777777" w:rsidR="00A86F9B" w:rsidRDefault="00000000">
            <w:pPr>
              <w:rPr>
                <w:rFonts w:ascii="Arial" w:eastAsia="Arial" w:hAnsi="Arial" w:cs="Arial"/>
                <w:sz w:val="26"/>
                <w:szCs w:val="26"/>
              </w:rPr>
            </w:pPr>
            <w:r>
              <w:rPr>
                <w:rFonts w:ascii="Arial" w:eastAsia="Arial" w:hAnsi="Arial" w:cs="Arial"/>
                <w:sz w:val="26"/>
                <w:szCs w:val="26"/>
              </w:rPr>
              <w:t>10-30</w:t>
            </w:r>
          </w:p>
          <w:p w14:paraId="4132CC40" w14:textId="77777777" w:rsidR="00A86F9B" w:rsidRDefault="00A86F9B">
            <w:pPr>
              <w:rPr>
                <w:rFonts w:ascii="Arial" w:eastAsia="Arial" w:hAnsi="Arial" w:cs="Arial"/>
                <w:sz w:val="26"/>
                <w:szCs w:val="26"/>
              </w:rPr>
            </w:pPr>
          </w:p>
        </w:tc>
      </w:tr>
      <w:tr w:rsidR="00A86F9B" w14:paraId="43FA2D2B" w14:textId="77777777">
        <w:trPr>
          <w:trHeight w:val="287"/>
        </w:trPr>
        <w:tc>
          <w:tcPr>
            <w:tcW w:w="1935" w:type="dxa"/>
          </w:tcPr>
          <w:p w14:paraId="2D0856B1" w14:textId="77777777" w:rsidR="00A86F9B" w:rsidRDefault="00000000">
            <w:pPr>
              <w:rPr>
                <w:rFonts w:ascii="Arial" w:eastAsia="Arial" w:hAnsi="Arial" w:cs="Arial"/>
                <w:b/>
                <w:sz w:val="26"/>
                <w:szCs w:val="26"/>
              </w:rPr>
            </w:pPr>
            <w:r>
              <w:rPr>
                <w:rFonts w:ascii="Arial" w:eastAsia="Arial" w:hAnsi="Arial" w:cs="Arial"/>
                <w:b/>
                <w:sz w:val="26"/>
                <w:szCs w:val="26"/>
              </w:rPr>
              <w:t>Materials</w:t>
            </w:r>
          </w:p>
        </w:tc>
        <w:tc>
          <w:tcPr>
            <w:tcW w:w="7415" w:type="dxa"/>
          </w:tcPr>
          <w:p w14:paraId="33F29393" w14:textId="77777777" w:rsidR="00A86F9B" w:rsidRDefault="00000000">
            <w:pPr>
              <w:rPr>
                <w:rFonts w:ascii="Arial" w:eastAsia="Arial" w:hAnsi="Arial" w:cs="Arial"/>
                <w:sz w:val="26"/>
                <w:szCs w:val="26"/>
              </w:rPr>
            </w:pPr>
            <w:r>
              <w:rPr>
                <w:rFonts w:ascii="Arial" w:eastAsia="Arial" w:hAnsi="Arial" w:cs="Arial"/>
                <w:sz w:val="26"/>
                <w:szCs w:val="26"/>
              </w:rPr>
              <w:t>String of varying lengths</w:t>
            </w:r>
          </w:p>
          <w:p w14:paraId="7C144EFB" w14:textId="77777777" w:rsidR="00A86F9B" w:rsidRDefault="00000000">
            <w:pPr>
              <w:rPr>
                <w:rFonts w:ascii="Arial" w:eastAsia="Arial" w:hAnsi="Arial" w:cs="Arial"/>
                <w:sz w:val="26"/>
                <w:szCs w:val="26"/>
              </w:rPr>
            </w:pPr>
            <w:r>
              <w:rPr>
                <w:rFonts w:ascii="Arial" w:eastAsia="Arial" w:hAnsi="Arial" w:cs="Arial"/>
                <w:sz w:val="26"/>
                <w:szCs w:val="26"/>
              </w:rPr>
              <w:t>Cork + sticks (water wheel)</w:t>
            </w:r>
          </w:p>
          <w:p w14:paraId="3226F88F" w14:textId="77777777" w:rsidR="00A86F9B" w:rsidRDefault="00000000">
            <w:pPr>
              <w:rPr>
                <w:rFonts w:ascii="Arial" w:eastAsia="Arial" w:hAnsi="Arial" w:cs="Arial"/>
                <w:sz w:val="26"/>
                <w:szCs w:val="26"/>
              </w:rPr>
            </w:pPr>
            <w:r>
              <w:rPr>
                <w:rFonts w:ascii="Arial" w:eastAsia="Arial" w:hAnsi="Arial" w:cs="Arial"/>
                <w:sz w:val="26"/>
                <w:szCs w:val="26"/>
              </w:rPr>
              <w:t>water</w:t>
            </w:r>
          </w:p>
          <w:p w14:paraId="1C1A45B7" w14:textId="77777777" w:rsidR="00A86F9B" w:rsidRDefault="00000000">
            <w:pPr>
              <w:rPr>
                <w:rFonts w:ascii="Arial" w:eastAsia="Arial" w:hAnsi="Arial" w:cs="Arial"/>
                <w:sz w:val="26"/>
                <w:szCs w:val="26"/>
              </w:rPr>
            </w:pPr>
            <w:r>
              <w:rPr>
                <w:rFonts w:ascii="Arial" w:eastAsia="Arial" w:hAnsi="Arial" w:cs="Arial"/>
                <w:sz w:val="26"/>
                <w:szCs w:val="26"/>
              </w:rPr>
              <w:t xml:space="preserve">marshmallow + parabolic mirror </w:t>
            </w:r>
          </w:p>
          <w:p w14:paraId="36F14710" w14:textId="77777777" w:rsidR="00A86F9B" w:rsidRDefault="00000000">
            <w:pPr>
              <w:rPr>
                <w:rFonts w:ascii="Arial" w:eastAsia="Arial" w:hAnsi="Arial" w:cs="Arial"/>
                <w:sz w:val="26"/>
                <w:szCs w:val="26"/>
              </w:rPr>
            </w:pPr>
            <w:r>
              <w:rPr>
                <w:rFonts w:ascii="Arial" w:eastAsia="Arial" w:hAnsi="Arial" w:cs="Arial"/>
                <w:sz w:val="26"/>
                <w:szCs w:val="26"/>
              </w:rPr>
              <w:t>OR</w:t>
            </w:r>
          </w:p>
          <w:p w14:paraId="613FF286" w14:textId="77777777" w:rsidR="00A86F9B" w:rsidRDefault="00000000">
            <w:pPr>
              <w:rPr>
                <w:rFonts w:ascii="Arial" w:eastAsia="Arial" w:hAnsi="Arial" w:cs="Arial"/>
                <w:sz w:val="26"/>
                <w:szCs w:val="26"/>
              </w:rPr>
            </w:pPr>
            <w:r>
              <w:rPr>
                <w:rFonts w:ascii="Arial" w:eastAsia="Arial" w:hAnsi="Arial" w:cs="Arial"/>
                <w:sz w:val="26"/>
                <w:szCs w:val="26"/>
              </w:rPr>
              <w:t>watercooler jug + isopropyl alcohol</w:t>
            </w:r>
          </w:p>
          <w:p w14:paraId="6D47E3FB" w14:textId="77777777" w:rsidR="00A86F9B" w:rsidRDefault="00000000">
            <w:pPr>
              <w:rPr>
                <w:rFonts w:ascii="Arial" w:eastAsia="Arial" w:hAnsi="Arial" w:cs="Arial"/>
                <w:sz w:val="26"/>
                <w:szCs w:val="26"/>
              </w:rPr>
            </w:pPr>
            <w:r>
              <w:rPr>
                <w:rFonts w:ascii="Arial" w:eastAsia="Arial" w:hAnsi="Arial" w:cs="Arial"/>
                <w:sz w:val="26"/>
                <w:szCs w:val="26"/>
              </w:rPr>
              <w:t>Optional:</w:t>
            </w:r>
          </w:p>
          <w:p w14:paraId="7A020433" w14:textId="77777777" w:rsidR="00A86F9B" w:rsidRDefault="00000000">
            <w:pPr>
              <w:rPr>
                <w:rFonts w:ascii="Arial" w:eastAsia="Arial" w:hAnsi="Arial" w:cs="Arial"/>
                <w:sz w:val="26"/>
                <w:szCs w:val="26"/>
              </w:rPr>
            </w:pPr>
            <w:r>
              <w:rPr>
                <w:rFonts w:ascii="Arial" w:eastAsia="Arial" w:hAnsi="Arial" w:cs="Arial"/>
                <w:sz w:val="26"/>
                <w:szCs w:val="26"/>
              </w:rPr>
              <w:t>Portable solar panel</w:t>
            </w:r>
          </w:p>
          <w:p w14:paraId="3A6807A6" w14:textId="77777777" w:rsidR="00A86F9B" w:rsidRDefault="00A86F9B">
            <w:pPr>
              <w:rPr>
                <w:rFonts w:ascii="Arial" w:eastAsia="Arial" w:hAnsi="Arial" w:cs="Arial"/>
                <w:sz w:val="26"/>
                <w:szCs w:val="26"/>
              </w:rPr>
            </w:pPr>
          </w:p>
        </w:tc>
      </w:tr>
      <w:tr w:rsidR="00A86F9B" w14:paraId="378E4EC6" w14:textId="77777777">
        <w:trPr>
          <w:trHeight w:val="287"/>
        </w:trPr>
        <w:tc>
          <w:tcPr>
            <w:tcW w:w="1935" w:type="dxa"/>
          </w:tcPr>
          <w:p w14:paraId="6FA3977F" w14:textId="77777777" w:rsidR="00A86F9B" w:rsidRDefault="00000000">
            <w:pPr>
              <w:rPr>
                <w:rFonts w:ascii="Arial" w:eastAsia="Arial" w:hAnsi="Arial" w:cs="Arial"/>
                <w:b/>
                <w:sz w:val="26"/>
                <w:szCs w:val="26"/>
              </w:rPr>
            </w:pPr>
            <w:r>
              <w:rPr>
                <w:rFonts w:ascii="Arial" w:eastAsia="Arial" w:hAnsi="Arial" w:cs="Arial"/>
                <w:b/>
                <w:sz w:val="26"/>
                <w:szCs w:val="26"/>
              </w:rPr>
              <w:t>Location</w:t>
            </w:r>
          </w:p>
        </w:tc>
        <w:tc>
          <w:tcPr>
            <w:tcW w:w="7415" w:type="dxa"/>
          </w:tcPr>
          <w:p w14:paraId="71F7CAE9" w14:textId="77777777" w:rsidR="00A86F9B" w:rsidRDefault="00000000">
            <w:pPr>
              <w:rPr>
                <w:rFonts w:ascii="Arial" w:eastAsia="Arial" w:hAnsi="Arial" w:cs="Arial"/>
                <w:sz w:val="26"/>
                <w:szCs w:val="26"/>
              </w:rPr>
            </w:pPr>
            <w:r>
              <w:rPr>
                <w:rFonts w:ascii="Arial" w:eastAsia="Arial" w:hAnsi="Arial" w:cs="Arial"/>
                <w:sz w:val="26"/>
                <w:szCs w:val="26"/>
              </w:rPr>
              <w:t>Classroom with available outdoor space</w:t>
            </w:r>
          </w:p>
          <w:p w14:paraId="4A303C83" w14:textId="77777777" w:rsidR="00A86F9B" w:rsidRDefault="00A86F9B">
            <w:pPr>
              <w:rPr>
                <w:rFonts w:ascii="Arial" w:eastAsia="Arial" w:hAnsi="Arial" w:cs="Arial"/>
                <w:sz w:val="26"/>
                <w:szCs w:val="26"/>
              </w:rPr>
            </w:pPr>
          </w:p>
        </w:tc>
      </w:tr>
      <w:tr w:rsidR="00A86F9B" w14:paraId="388C53AA" w14:textId="77777777">
        <w:trPr>
          <w:trHeight w:val="287"/>
        </w:trPr>
        <w:tc>
          <w:tcPr>
            <w:tcW w:w="1935" w:type="dxa"/>
          </w:tcPr>
          <w:p w14:paraId="6970CBF5" w14:textId="77777777" w:rsidR="00A86F9B" w:rsidRDefault="00000000">
            <w:pPr>
              <w:rPr>
                <w:rFonts w:ascii="Arial" w:eastAsia="Arial" w:hAnsi="Arial" w:cs="Arial"/>
                <w:b/>
                <w:sz w:val="26"/>
                <w:szCs w:val="26"/>
              </w:rPr>
            </w:pPr>
            <w:r>
              <w:rPr>
                <w:rFonts w:ascii="Arial" w:eastAsia="Arial" w:hAnsi="Arial" w:cs="Arial"/>
                <w:b/>
                <w:sz w:val="26"/>
                <w:szCs w:val="26"/>
              </w:rPr>
              <w:lastRenderedPageBreak/>
              <w:t>Logistics</w:t>
            </w:r>
          </w:p>
        </w:tc>
        <w:tc>
          <w:tcPr>
            <w:tcW w:w="7415" w:type="dxa"/>
          </w:tcPr>
          <w:p w14:paraId="274D6187" w14:textId="77777777" w:rsidR="00A86F9B" w:rsidRDefault="00000000">
            <w:pPr>
              <w:rPr>
                <w:rFonts w:ascii="Arial" w:eastAsia="Arial" w:hAnsi="Arial" w:cs="Arial"/>
                <w:sz w:val="26"/>
                <w:szCs w:val="26"/>
              </w:rPr>
            </w:pPr>
            <w:r>
              <w:rPr>
                <w:rFonts w:ascii="Arial" w:eastAsia="Arial" w:hAnsi="Arial" w:cs="Arial"/>
                <w:sz w:val="26"/>
                <w:szCs w:val="26"/>
              </w:rPr>
              <w:t>If running the marshmallow combustion, it must be sunny outside. If the classroom does not have a sink, bringing water or using a nearby bathroom to bring water into the class is required for the water wheel.</w:t>
            </w:r>
          </w:p>
          <w:p w14:paraId="5EA3449E" w14:textId="77777777" w:rsidR="00A86F9B" w:rsidRDefault="00A86F9B">
            <w:pPr>
              <w:rPr>
                <w:rFonts w:ascii="Arial" w:eastAsia="Arial" w:hAnsi="Arial" w:cs="Arial"/>
                <w:sz w:val="26"/>
                <w:szCs w:val="26"/>
              </w:rPr>
            </w:pPr>
          </w:p>
        </w:tc>
      </w:tr>
      <w:tr w:rsidR="00A86F9B" w14:paraId="659B58A9" w14:textId="77777777">
        <w:trPr>
          <w:trHeight w:val="287"/>
        </w:trPr>
        <w:tc>
          <w:tcPr>
            <w:tcW w:w="1935" w:type="dxa"/>
          </w:tcPr>
          <w:p w14:paraId="7A727AAB" w14:textId="77777777" w:rsidR="00A86F9B" w:rsidRDefault="00000000">
            <w:pPr>
              <w:rPr>
                <w:rFonts w:ascii="Arial" w:eastAsia="Arial" w:hAnsi="Arial" w:cs="Arial"/>
                <w:b/>
                <w:sz w:val="26"/>
                <w:szCs w:val="26"/>
              </w:rPr>
            </w:pPr>
            <w:r>
              <w:rPr>
                <w:rFonts w:ascii="Arial" w:eastAsia="Arial" w:hAnsi="Arial" w:cs="Arial"/>
                <w:b/>
                <w:sz w:val="26"/>
                <w:szCs w:val="26"/>
              </w:rPr>
              <w:t>Accessibility &amp; safety awareness</w:t>
            </w:r>
          </w:p>
        </w:tc>
        <w:tc>
          <w:tcPr>
            <w:tcW w:w="7415" w:type="dxa"/>
          </w:tcPr>
          <w:p w14:paraId="14D8F121" w14:textId="77777777" w:rsidR="00A86F9B" w:rsidRDefault="00000000">
            <w:pPr>
              <w:rPr>
                <w:rFonts w:ascii="Arial" w:eastAsia="Arial" w:hAnsi="Arial" w:cs="Arial"/>
                <w:sz w:val="26"/>
                <w:szCs w:val="26"/>
              </w:rPr>
            </w:pPr>
            <w:r>
              <w:rPr>
                <w:rFonts w:ascii="Arial" w:eastAsia="Arial" w:hAnsi="Arial" w:cs="Arial"/>
                <w:sz w:val="26"/>
                <w:szCs w:val="26"/>
              </w:rPr>
              <w:t xml:space="preserve">Accessible to all mobilities. Fine motor skills are needed, so experiments should be conducted in pairs if students are unable to operate the water wheel independently. WARNING: fire hazard, confirm with the teacher any necessary requirement for open flames, ensure experiment is done outside or in a well ventilated area. </w:t>
            </w:r>
          </w:p>
          <w:p w14:paraId="61A72DF7" w14:textId="77777777" w:rsidR="00A86F9B" w:rsidRDefault="00A86F9B">
            <w:pPr>
              <w:rPr>
                <w:rFonts w:ascii="Arial" w:eastAsia="Arial" w:hAnsi="Arial" w:cs="Arial"/>
                <w:sz w:val="26"/>
                <w:szCs w:val="26"/>
              </w:rPr>
            </w:pPr>
          </w:p>
        </w:tc>
      </w:tr>
      <w:tr w:rsidR="00A86F9B" w14:paraId="280D82C8" w14:textId="77777777">
        <w:trPr>
          <w:trHeight w:val="287"/>
        </w:trPr>
        <w:tc>
          <w:tcPr>
            <w:tcW w:w="1935" w:type="dxa"/>
          </w:tcPr>
          <w:p w14:paraId="13A535DF" w14:textId="77777777" w:rsidR="00A86F9B" w:rsidRDefault="00000000">
            <w:pPr>
              <w:rPr>
                <w:rFonts w:ascii="Arial" w:eastAsia="Arial" w:hAnsi="Arial" w:cs="Arial"/>
                <w:b/>
                <w:sz w:val="26"/>
                <w:szCs w:val="26"/>
              </w:rPr>
            </w:pPr>
            <w:r>
              <w:rPr>
                <w:rFonts w:ascii="Arial" w:eastAsia="Arial" w:hAnsi="Arial" w:cs="Arial"/>
                <w:b/>
                <w:color w:val="000000"/>
                <w:sz w:val="26"/>
                <w:szCs w:val="26"/>
              </w:rPr>
              <w:t>GO-Outdoors Missions</w:t>
            </w:r>
          </w:p>
        </w:tc>
        <w:tc>
          <w:tcPr>
            <w:tcW w:w="7415" w:type="dxa"/>
          </w:tcPr>
          <w:p w14:paraId="441063C2" w14:textId="77777777" w:rsidR="00A86F9B" w:rsidRDefault="00000000">
            <w:r>
              <w:rPr>
                <w:rFonts w:ascii="Arial" w:eastAsia="Arial" w:hAnsi="Arial" w:cs="Arial"/>
                <w:color w:val="000000"/>
                <w:sz w:val="26"/>
                <w:szCs w:val="26"/>
              </w:rPr>
              <w:t>At GO-Outdoors, we emphasize the following missions</w:t>
            </w:r>
          </w:p>
          <w:p w14:paraId="43CFE8B6" w14:textId="77777777" w:rsidR="00A86F9B" w:rsidRDefault="00000000">
            <w:pPr>
              <w:numPr>
                <w:ilvl w:val="0"/>
                <w:numId w:val="7"/>
              </w:numPr>
              <w:ind w:left="314"/>
              <w:rPr>
                <w:rFonts w:ascii="Arial" w:eastAsia="Arial" w:hAnsi="Arial" w:cs="Arial"/>
                <w:color w:val="000000"/>
                <w:sz w:val="26"/>
                <w:szCs w:val="26"/>
              </w:rPr>
            </w:pPr>
            <w:r>
              <w:rPr>
                <w:rFonts w:ascii="Arial" w:eastAsia="Arial" w:hAnsi="Arial" w:cs="Arial"/>
                <w:color w:val="000000"/>
                <w:sz w:val="26"/>
                <w:szCs w:val="26"/>
              </w:rPr>
              <w:t>Instructor/Caltech volunteer will incorporate 10 Essentials of hiking and Leave No Trace etiquette into the trip and encourage students that they can do these things themselves, to make these concepts approachable.</w:t>
            </w:r>
          </w:p>
          <w:p w14:paraId="1A1F62CA" w14:textId="77777777" w:rsidR="00A86F9B" w:rsidRDefault="00000000">
            <w:pPr>
              <w:numPr>
                <w:ilvl w:val="0"/>
                <w:numId w:val="7"/>
              </w:numPr>
              <w:ind w:left="314"/>
              <w:rPr>
                <w:rFonts w:ascii="Arial" w:eastAsia="Arial" w:hAnsi="Arial" w:cs="Arial"/>
                <w:color w:val="000000"/>
                <w:sz w:val="26"/>
                <w:szCs w:val="26"/>
              </w:rPr>
            </w:pPr>
            <w:r>
              <w:rPr>
                <w:rFonts w:ascii="Arial" w:eastAsia="Arial" w:hAnsi="Arial" w:cs="Arial"/>
                <w:color w:val="000000"/>
                <w:sz w:val="26"/>
                <w:szCs w:val="26"/>
              </w:rPr>
              <w:t>We are looking forward to tailor our trips to student interests. At the start of each of our trips, we will ask each student to share what they hope to learn and we will try to incorporate them into the field trip.</w:t>
            </w:r>
          </w:p>
          <w:p w14:paraId="411D9C99" w14:textId="77777777" w:rsidR="00A86F9B" w:rsidRDefault="00A86F9B">
            <w:pPr>
              <w:ind w:left="720"/>
              <w:rPr>
                <w:rFonts w:ascii="Arial" w:eastAsia="Arial" w:hAnsi="Arial" w:cs="Arial"/>
                <w:sz w:val="26"/>
                <w:szCs w:val="26"/>
              </w:rPr>
            </w:pPr>
          </w:p>
        </w:tc>
      </w:tr>
      <w:tr w:rsidR="00A86F9B" w14:paraId="6CFFC03C" w14:textId="77777777">
        <w:tc>
          <w:tcPr>
            <w:tcW w:w="9350" w:type="dxa"/>
            <w:gridSpan w:val="2"/>
          </w:tcPr>
          <w:p w14:paraId="295F0D65" w14:textId="77777777" w:rsidR="00A86F9B" w:rsidRDefault="00000000">
            <w:pPr>
              <w:jc w:val="center"/>
              <w:rPr>
                <w:rFonts w:ascii="Arial" w:eastAsia="Arial" w:hAnsi="Arial" w:cs="Arial"/>
                <w:b/>
                <w:sz w:val="26"/>
                <w:szCs w:val="26"/>
              </w:rPr>
            </w:pPr>
            <w:r>
              <w:rPr>
                <w:rFonts w:ascii="Arial" w:eastAsia="Arial" w:hAnsi="Arial" w:cs="Arial"/>
                <w:b/>
                <w:sz w:val="26"/>
                <w:szCs w:val="26"/>
              </w:rPr>
              <w:t>Lesson activities</w:t>
            </w:r>
          </w:p>
          <w:p w14:paraId="3E91B442" w14:textId="77777777" w:rsidR="00A86F9B" w:rsidRDefault="00000000">
            <w:pPr>
              <w:rPr>
                <w:rFonts w:ascii="Arial" w:eastAsia="Arial" w:hAnsi="Arial" w:cs="Arial"/>
                <w:sz w:val="26"/>
                <w:szCs w:val="26"/>
              </w:rPr>
            </w:pPr>
            <w:r>
              <w:rPr>
                <w:rFonts w:ascii="Arial" w:eastAsia="Arial" w:hAnsi="Arial" w:cs="Arial"/>
                <w:sz w:val="26"/>
                <w:szCs w:val="26"/>
              </w:rPr>
              <w:t>15 minutes: Personal introductions, hand out pre-lesson poll</w:t>
            </w:r>
          </w:p>
          <w:p w14:paraId="76BD1646" w14:textId="77777777" w:rsidR="00A86F9B" w:rsidRDefault="00A86F9B">
            <w:pPr>
              <w:rPr>
                <w:rFonts w:ascii="Arial" w:eastAsia="Arial" w:hAnsi="Arial" w:cs="Arial"/>
                <w:sz w:val="26"/>
                <w:szCs w:val="26"/>
              </w:rPr>
            </w:pPr>
          </w:p>
          <w:p w14:paraId="4F0C7483" w14:textId="77777777" w:rsidR="00A86F9B" w:rsidRDefault="00000000">
            <w:pPr>
              <w:rPr>
                <w:rFonts w:ascii="Arial" w:eastAsia="Arial" w:hAnsi="Arial" w:cs="Arial"/>
                <w:sz w:val="26"/>
                <w:szCs w:val="26"/>
              </w:rPr>
            </w:pPr>
            <w:r>
              <w:rPr>
                <w:rFonts w:ascii="Arial" w:eastAsia="Arial" w:hAnsi="Arial" w:cs="Arial"/>
                <w:sz w:val="26"/>
                <w:szCs w:val="26"/>
              </w:rPr>
              <w:t>15 minutes: Introduce energy, brain map with the class different types of energy/sources of energy for electricity (mechanical, electrical, light, thermal, sound; wind, solar, wood, water, oil &amp; gas, nuclear)</w:t>
            </w:r>
          </w:p>
          <w:p w14:paraId="2BDEB3D0" w14:textId="77777777" w:rsidR="00A86F9B" w:rsidRDefault="00000000">
            <w:pPr>
              <w:numPr>
                <w:ilvl w:val="0"/>
                <w:numId w:val="4"/>
              </w:numPr>
              <w:rPr>
                <w:rFonts w:ascii="Arial" w:eastAsia="Arial" w:hAnsi="Arial" w:cs="Arial"/>
                <w:sz w:val="26"/>
                <w:szCs w:val="26"/>
              </w:rPr>
            </w:pPr>
            <w:r>
              <w:rPr>
                <w:rFonts w:ascii="Arial" w:eastAsia="Arial" w:hAnsi="Arial" w:cs="Arial"/>
                <w:sz w:val="26"/>
                <w:szCs w:val="26"/>
              </w:rPr>
              <w:t>relate to the previous lessons run (plants get energy from the sun, energy is transferred through soil)</w:t>
            </w:r>
          </w:p>
          <w:p w14:paraId="19A4ED75" w14:textId="77777777" w:rsidR="00A86F9B" w:rsidRDefault="00000000">
            <w:pPr>
              <w:numPr>
                <w:ilvl w:val="0"/>
                <w:numId w:val="4"/>
              </w:numPr>
              <w:rPr>
                <w:rFonts w:ascii="Arial" w:eastAsia="Arial" w:hAnsi="Arial" w:cs="Arial"/>
                <w:sz w:val="26"/>
                <w:szCs w:val="26"/>
              </w:rPr>
            </w:pPr>
            <w:r>
              <w:rPr>
                <w:rFonts w:ascii="Arial" w:eastAsia="Arial" w:hAnsi="Arial" w:cs="Arial"/>
                <w:sz w:val="26"/>
                <w:szCs w:val="26"/>
              </w:rPr>
              <w:t>can ask students what they use electricity for, and where it comes from</w:t>
            </w:r>
          </w:p>
          <w:p w14:paraId="67367280" w14:textId="77777777" w:rsidR="00A86F9B" w:rsidRDefault="00000000">
            <w:pPr>
              <w:numPr>
                <w:ilvl w:val="0"/>
                <w:numId w:val="4"/>
              </w:numPr>
              <w:rPr>
                <w:rFonts w:ascii="Arial" w:eastAsia="Arial" w:hAnsi="Arial" w:cs="Arial"/>
                <w:sz w:val="26"/>
                <w:szCs w:val="26"/>
              </w:rPr>
            </w:pPr>
            <w:r>
              <w:rPr>
                <w:rFonts w:ascii="Arial" w:eastAsia="Arial" w:hAnsi="Arial" w:cs="Arial"/>
                <w:sz w:val="26"/>
                <w:szCs w:val="26"/>
              </w:rPr>
              <w:t>Light bulbs give light, but they are powered by electricity (energy changes - society wants to make energy useable)</w:t>
            </w:r>
          </w:p>
          <w:p w14:paraId="2ED37FE7" w14:textId="77777777" w:rsidR="00A86F9B" w:rsidRDefault="00A86F9B">
            <w:pPr>
              <w:rPr>
                <w:rFonts w:ascii="Arial" w:eastAsia="Arial" w:hAnsi="Arial" w:cs="Arial"/>
                <w:sz w:val="26"/>
                <w:szCs w:val="26"/>
              </w:rPr>
            </w:pPr>
          </w:p>
          <w:p w14:paraId="02DE8DE0" w14:textId="77777777" w:rsidR="00A86F9B" w:rsidRDefault="00000000">
            <w:pPr>
              <w:rPr>
                <w:rFonts w:ascii="Arial" w:eastAsia="Arial" w:hAnsi="Arial" w:cs="Arial"/>
                <w:sz w:val="26"/>
                <w:szCs w:val="26"/>
              </w:rPr>
            </w:pPr>
            <w:r>
              <w:rPr>
                <w:rFonts w:ascii="Arial" w:eastAsia="Arial" w:hAnsi="Arial" w:cs="Arial"/>
                <w:sz w:val="26"/>
                <w:szCs w:val="26"/>
              </w:rPr>
              <w:t>20 minutes: Twine exercise. Ask for volunteers to hold different lengths of string. Each length corresponds to an energy source and how long it takes for it to “renew”. 1 inch = 1 year</w:t>
            </w:r>
          </w:p>
          <w:p w14:paraId="2EF56C65" w14:textId="77777777" w:rsidR="00A86F9B" w:rsidRDefault="00000000">
            <w:pPr>
              <w:rPr>
                <w:rFonts w:ascii="Arial" w:eastAsia="Arial" w:hAnsi="Arial" w:cs="Arial"/>
                <w:sz w:val="26"/>
                <w:szCs w:val="26"/>
              </w:rPr>
            </w:pPr>
            <w:r>
              <w:rPr>
                <w:rFonts w:ascii="Arial" w:eastAsia="Arial" w:hAnsi="Arial" w:cs="Arial"/>
                <w:sz w:val="26"/>
                <w:szCs w:val="26"/>
              </w:rPr>
              <w:t>“String” 1: solar/wind = 1 day (0.00274 inches, have them hold a piece of paper)</w:t>
            </w:r>
          </w:p>
          <w:p w14:paraId="184C2401" w14:textId="77777777" w:rsidR="00A86F9B" w:rsidRDefault="00000000">
            <w:pPr>
              <w:rPr>
                <w:rFonts w:ascii="Arial" w:eastAsia="Arial" w:hAnsi="Arial" w:cs="Arial"/>
                <w:sz w:val="26"/>
                <w:szCs w:val="26"/>
              </w:rPr>
            </w:pPr>
            <w:r>
              <w:rPr>
                <w:rFonts w:ascii="Arial" w:eastAsia="Arial" w:hAnsi="Arial" w:cs="Arial"/>
                <w:sz w:val="26"/>
                <w:szCs w:val="26"/>
              </w:rPr>
              <w:t>String 2: water = ~season (0.25 inch)</w:t>
            </w:r>
          </w:p>
          <w:p w14:paraId="3C0E0584" w14:textId="77777777" w:rsidR="00A86F9B" w:rsidRDefault="00000000">
            <w:pPr>
              <w:rPr>
                <w:rFonts w:ascii="Arial" w:eastAsia="Arial" w:hAnsi="Arial" w:cs="Arial"/>
                <w:sz w:val="26"/>
                <w:szCs w:val="26"/>
              </w:rPr>
            </w:pPr>
            <w:r>
              <w:rPr>
                <w:rFonts w:ascii="Arial" w:eastAsia="Arial" w:hAnsi="Arial" w:cs="Arial"/>
                <w:sz w:val="26"/>
                <w:szCs w:val="26"/>
              </w:rPr>
              <w:t>String 3: their age = 10 years (10 inches)</w:t>
            </w:r>
          </w:p>
          <w:p w14:paraId="00F679EA" w14:textId="77777777" w:rsidR="00A86F9B" w:rsidRDefault="00000000">
            <w:pPr>
              <w:rPr>
                <w:rFonts w:ascii="Arial" w:eastAsia="Arial" w:hAnsi="Arial" w:cs="Arial"/>
                <w:sz w:val="26"/>
                <w:szCs w:val="26"/>
              </w:rPr>
            </w:pPr>
            <w:r>
              <w:rPr>
                <w:rFonts w:ascii="Arial" w:eastAsia="Arial" w:hAnsi="Arial" w:cs="Arial"/>
                <w:sz w:val="26"/>
                <w:szCs w:val="26"/>
              </w:rPr>
              <w:t>String 4: Human life = 100 years (8 ft 4 inches)</w:t>
            </w:r>
          </w:p>
          <w:p w14:paraId="0AAFBB23" w14:textId="77777777" w:rsidR="00A86F9B" w:rsidRDefault="00000000">
            <w:pPr>
              <w:rPr>
                <w:rFonts w:ascii="Arial" w:eastAsia="Arial" w:hAnsi="Arial" w:cs="Arial"/>
                <w:sz w:val="26"/>
                <w:szCs w:val="26"/>
              </w:rPr>
            </w:pPr>
            <w:r>
              <w:rPr>
                <w:rFonts w:ascii="Arial" w:eastAsia="Arial" w:hAnsi="Arial" w:cs="Arial"/>
                <w:sz w:val="26"/>
                <w:szCs w:val="26"/>
              </w:rPr>
              <w:lastRenderedPageBreak/>
              <w:t>String 5: forest = 250 years (20 ft 10 inches)</w:t>
            </w:r>
          </w:p>
          <w:p w14:paraId="12AAD8E1" w14:textId="77777777" w:rsidR="00A86F9B" w:rsidRDefault="00000000">
            <w:pPr>
              <w:rPr>
                <w:rFonts w:ascii="Arial" w:eastAsia="Arial" w:hAnsi="Arial" w:cs="Arial"/>
                <w:sz w:val="26"/>
                <w:szCs w:val="26"/>
              </w:rPr>
            </w:pPr>
            <w:r>
              <w:rPr>
                <w:rFonts w:ascii="Arial" w:eastAsia="Arial" w:hAnsi="Arial" w:cs="Arial"/>
                <w:sz w:val="26"/>
                <w:szCs w:val="26"/>
              </w:rPr>
              <w:t>String 6: oil &amp; gas = &gt;10,000,000 years (largest ball of twine = 19,200,000 inch, 1,600,000 ft) (print picture from Wikipedia for students to hand around, compare to ~300 miles [has anyone ever driven to NorCal])</w:t>
            </w:r>
          </w:p>
          <w:p w14:paraId="3F4EE054" w14:textId="77777777" w:rsidR="00A86F9B" w:rsidRDefault="00A86F9B">
            <w:pPr>
              <w:rPr>
                <w:rFonts w:ascii="Arial" w:eastAsia="Arial" w:hAnsi="Arial" w:cs="Arial"/>
                <w:sz w:val="26"/>
                <w:szCs w:val="26"/>
              </w:rPr>
            </w:pPr>
          </w:p>
          <w:p w14:paraId="5000DBA1" w14:textId="77777777" w:rsidR="00A86F9B" w:rsidRDefault="00000000">
            <w:pPr>
              <w:rPr>
                <w:rFonts w:ascii="Arial" w:eastAsia="Arial" w:hAnsi="Arial" w:cs="Arial"/>
                <w:sz w:val="26"/>
                <w:szCs w:val="26"/>
              </w:rPr>
            </w:pPr>
            <w:r>
              <w:rPr>
                <w:rFonts w:ascii="Arial" w:eastAsia="Arial" w:hAnsi="Arial" w:cs="Arial"/>
                <w:sz w:val="26"/>
                <w:szCs w:val="26"/>
              </w:rPr>
              <w:t>20 minutes: Think-pair-share with the brain map early which ones are renewable and which aren’t. Start by giving them one example (solar)</w:t>
            </w:r>
          </w:p>
          <w:p w14:paraId="4BF6A13B" w14:textId="77777777" w:rsidR="00A86F9B" w:rsidRDefault="00000000">
            <w:pPr>
              <w:numPr>
                <w:ilvl w:val="0"/>
                <w:numId w:val="1"/>
              </w:numPr>
              <w:rPr>
                <w:rFonts w:ascii="Arial" w:eastAsia="Arial" w:hAnsi="Arial" w:cs="Arial"/>
                <w:sz w:val="26"/>
                <w:szCs w:val="26"/>
              </w:rPr>
            </w:pPr>
            <w:r>
              <w:rPr>
                <w:rFonts w:ascii="Arial" w:eastAsia="Arial" w:hAnsi="Arial" w:cs="Arial"/>
                <w:sz w:val="26"/>
                <w:szCs w:val="26"/>
              </w:rPr>
              <w:t>can do voting by having students choose a side of the room (point if they can’t stand and move)</w:t>
            </w:r>
          </w:p>
          <w:p w14:paraId="4F9423EF" w14:textId="77777777" w:rsidR="00A86F9B" w:rsidRDefault="00000000">
            <w:pPr>
              <w:numPr>
                <w:ilvl w:val="0"/>
                <w:numId w:val="1"/>
              </w:numPr>
              <w:rPr>
                <w:rFonts w:ascii="Arial" w:eastAsia="Arial" w:hAnsi="Arial" w:cs="Arial"/>
                <w:sz w:val="26"/>
                <w:szCs w:val="26"/>
              </w:rPr>
            </w:pPr>
            <w:r>
              <w:rPr>
                <w:rFonts w:ascii="Arial" w:eastAsia="Arial" w:hAnsi="Arial" w:cs="Arial"/>
                <w:sz w:val="26"/>
                <w:szCs w:val="26"/>
              </w:rPr>
              <w:t>Write under each energy if it’s renewable or not</w:t>
            </w:r>
          </w:p>
          <w:p w14:paraId="013356F4" w14:textId="77777777" w:rsidR="00A86F9B" w:rsidRDefault="00A86F9B">
            <w:pPr>
              <w:rPr>
                <w:rFonts w:ascii="Arial" w:eastAsia="Arial" w:hAnsi="Arial" w:cs="Arial"/>
                <w:sz w:val="26"/>
                <w:szCs w:val="26"/>
              </w:rPr>
            </w:pPr>
          </w:p>
          <w:p w14:paraId="299B7AED" w14:textId="77777777" w:rsidR="00A86F9B" w:rsidRDefault="00000000">
            <w:pPr>
              <w:rPr>
                <w:rFonts w:ascii="Arial" w:eastAsia="Arial" w:hAnsi="Arial" w:cs="Arial"/>
                <w:sz w:val="26"/>
                <w:szCs w:val="26"/>
              </w:rPr>
            </w:pPr>
            <w:r>
              <w:rPr>
                <w:rFonts w:ascii="Arial" w:eastAsia="Arial" w:hAnsi="Arial" w:cs="Arial"/>
                <w:sz w:val="26"/>
                <w:szCs w:val="26"/>
              </w:rPr>
              <w:t>30 minutes: Water wheel activity</w:t>
            </w:r>
          </w:p>
          <w:p w14:paraId="4CC796FC" w14:textId="77777777" w:rsidR="00A86F9B" w:rsidRDefault="00000000">
            <w:pPr>
              <w:numPr>
                <w:ilvl w:val="0"/>
                <w:numId w:val="3"/>
              </w:numPr>
              <w:rPr>
                <w:rFonts w:ascii="Arial" w:eastAsia="Arial" w:hAnsi="Arial" w:cs="Arial"/>
                <w:sz w:val="26"/>
                <w:szCs w:val="26"/>
              </w:rPr>
            </w:pPr>
            <w:r>
              <w:rPr>
                <w:rFonts w:ascii="Arial" w:eastAsia="Arial" w:hAnsi="Arial" w:cs="Arial"/>
                <w:sz w:val="26"/>
                <w:szCs w:val="26"/>
              </w:rPr>
              <w:t>We will have a partially-constructed water wheel and show how flowing water moves the wheel. Kids can finish the construction, then conduct an experiment to see how much water goes through relating to the speed of the wheel and what that means for how much energy there is. Students can watch the optional videos to learn more.</w:t>
            </w:r>
          </w:p>
          <w:p w14:paraId="1FF8326E" w14:textId="77777777" w:rsidR="00A86F9B" w:rsidRDefault="00A86F9B">
            <w:pPr>
              <w:rPr>
                <w:rFonts w:ascii="Arial" w:eastAsia="Arial" w:hAnsi="Arial" w:cs="Arial"/>
                <w:sz w:val="26"/>
                <w:szCs w:val="26"/>
              </w:rPr>
            </w:pPr>
          </w:p>
          <w:p w14:paraId="0FB35EE9" w14:textId="77777777" w:rsidR="00A86F9B" w:rsidRDefault="00000000">
            <w:pPr>
              <w:rPr>
                <w:rFonts w:ascii="Arial" w:eastAsia="Arial" w:hAnsi="Arial" w:cs="Arial"/>
                <w:sz w:val="26"/>
                <w:szCs w:val="26"/>
              </w:rPr>
            </w:pPr>
            <w:r>
              <w:rPr>
                <w:rFonts w:ascii="Arial" w:eastAsia="Arial" w:hAnsi="Arial" w:cs="Arial"/>
                <w:sz w:val="26"/>
                <w:szCs w:val="26"/>
              </w:rPr>
              <w:t>15 minute break</w:t>
            </w:r>
          </w:p>
          <w:p w14:paraId="6F4CC5EA" w14:textId="77777777" w:rsidR="00A86F9B" w:rsidRDefault="00A86F9B">
            <w:pPr>
              <w:rPr>
                <w:rFonts w:ascii="Arial" w:eastAsia="Arial" w:hAnsi="Arial" w:cs="Arial"/>
                <w:sz w:val="26"/>
                <w:szCs w:val="26"/>
              </w:rPr>
            </w:pPr>
          </w:p>
          <w:p w14:paraId="6F51A7D4" w14:textId="77777777" w:rsidR="00A86F9B" w:rsidRDefault="00000000">
            <w:pPr>
              <w:rPr>
                <w:rFonts w:ascii="Arial" w:eastAsia="Arial" w:hAnsi="Arial" w:cs="Arial"/>
                <w:sz w:val="26"/>
                <w:szCs w:val="26"/>
              </w:rPr>
            </w:pPr>
            <w:r>
              <w:rPr>
                <w:rFonts w:ascii="Arial" w:eastAsia="Arial" w:hAnsi="Arial" w:cs="Arial"/>
                <w:sz w:val="26"/>
                <w:szCs w:val="26"/>
              </w:rPr>
              <w:t>30 minutes: Parabolic mirror outdoor activity</w:t>
            </w:r>
          </w:p>
          <w:p w14:paraId="2AA059BE" w14:textId="77777777" w:rsidR="00A86F9B" w:rsidRDefault="00000000">
            <w:pPr>
              <w:numPr>
                <w:ilvl w:val="0"/>
                <w:numId w:val="5"/>
              </w:numPr>
              <w:rPr>
                <w:rFonts w:ascii="Arial" w:eastAsia="Arial" w:hAnsi="Arial" w:cs="Arial"/>
                <w:sz w:val="26"/>
                <w:szCs w:val="26"/>
              </w:rPr>
            </w:pPr>
            <w:r>
              <w:rPr>
                <w:rFonts w:ascii="Arial" w:eastAsia="Arial" w:hAnsi="Arial" w:cs="Arial"/>
                <w:sz w:val="26"/>
                <w:szCs w:val="26"/>
              </w:rPr>
              <w:t xml:space="preserve">bring the class to an open area outside on a sunny day. Ask students to remember what was talked about for the sun (energy it produces, how can we capture it?). If available, show a portable solar panel. </w:t>
            </w:r>
          </w:p>
          <w:p w14:paraId="649F8CE3" w14:textId="77777777" w:rsidR="00A86F9B" w:rsidRDefault="00000000">
            <w:pPr>
              <w:numPr>
                <w:ilvl w:val="0"/>
                <w:numId w:val="5"/>
              </w:numPr>
              <w:rPr>
                <w:rFonts w:ascii="Arial" w:eastAsia="Arial" w:hAnsi="Arial" w:cs="Arial"/>
                <w:sz w:val="26"/>
                <w:szCs w:val="26"/>
              </w:rPr>
            </w:pPr>
            <w:r>
              <w:rPr>
                <w:rFonts w:ascii="Arial" w:eastAsia="Arial" w:hAnsi="Arial" w:cs="Arial"/>
                <w:sz w:val="26"/>
                <w:szCs w:val="26"/>
              </w:rPr>
              <w:t xml:space="preserve">set up the parabolic mirror, talking about how it focuses light to a smaller area. Have some flammable material (match, paper, marshmallow that can be painted black (or coated in cocoa powder!)). If using a marshmallow, show how the white surface doesn’t absorb much, but then with a marker color it in and see if it combusts. </w:t>
            </w:r>
          </w:p>
          <w:p w14:paraId="57ECC983" w14:textId="77777777" w:rsidR="00A86F9B" w:rsidRDefault="00000000">
            <w:pPr>
              <w:numPr>
                <w:ilvl w:val="0"/>
                <w:numId w:val="5"/>
              </w:numPr>
              <w:rPr>
                <w:rFonts w:ascii="Arial" w:eastAsia="Arial" w:hAnsi="Arial" w:cs="Arial"/>
                <w:sz w:val="26"/>
                <w:szCs w:val="26"/>
              </w:rPr>
            </w:pPr>
            <w:r>
              <w:rPr>
                <w:rFonts w:ascii="Arial" w:eastAsia="Arial" w:hAnsi="Arial" w:cs="Arial"/>
                <w:sz w:val="26"/>
                <w:szCs w:val="26"/>
              </w:rPr>
              <w:t>Alternatively, fill a large jug with enough 90% isopropyl alcohol to coat the inside. After warming it up in the sun, use a long lighter to ignite the alcohol to demonstrate combustion. Ask students to relate this to another energy source discussed in class (natural gas, oil, heating their homes and powering cars)</w:t>
            </w:r>
          </w:p>
          <w:p w14:paraId="31FB99C1" w14:textId="77777777" w:rsidR="00A86F9B" w:rsidRDefault="00A86F9B">
            <w:pPr>
              <w:rPr>
                <w:rFonts w:ascii="Arial" w:eastAsia="Arial" w:hAnsi="Arial" w:cs="Arial"/>
                <w:sz w:val="26"/>
                <w:szCs w:val="26"/>
              </w:rPr>
            </w:pPr>
          </w:p>
          <w:p w14:paraId="1C4661EC" w14:textId="77777777" w:rsidR="00A86F9B" w:rsidRDefault="00000000">
            <w:pPr>
              <w:rPr>
                <w:rFonts w:ascii="Arial" w:eastAsia="Arial" w:hAnsi="Arial" w:cs="Arial"/>
                <w:sz w:val="26"/>
                <w:szCs w:val="26"/>
              </w:rPr>
            </w:pPr>
            <w:r>
              <w:rPr>
                <w:rFonts w:ascii="Arial" w:eastAsia="Arial" w:hAnsi="Arial" w:cs="Arial"/>
                <w:sz w:val="26"/>
                <w:szCs w:val="26"/>
              </w:rPr>
              <w:t>20 minutes: think-pair-share about the effects of where we get our energy from (have students heard about CO2? What happens to rivers when we build a dam?)</w:t>
            </w:r>
          </w:p>
          <w:p w14:paraId="53276849" w14:textId="77777777" w:rsidR="00A86F9B" w:rsidRDefault="00000000">
            <w:pPr>
              <w:numPr>
                <w:ilvl w:val="0"/>
                <w:numId w:val="2"/>
              </w:numPr>
              <w:rPr>
                <w:rFonts w:ascii="Arial" w:eastAsia="Arial" w:hAnsi="Arial" w:cs="Arial"/>
                <w:sz w:val="26"/>
                <w:szCs w:val="26"/>
              </w:rPr>
            </w:pPr>
            <w:r>
              <w:rPr>
                <w:rFonts w:ascii="Arial" w:eastAsia="Arial" w:hAnsi="Arial" w:cs="Arial"/>
                <w:sz w:val="26"/>
                <w:szCs w:val="26"/>
              </w:rPr>
              <w:t>pros and cons of different energies (how do we save renewables?)</w:t>
            </w:r>
          </w:p>
          <w:p w14:paraId="29D89249" w14:textId="77777777" w:rsidR="00A86F9B" w:rsidRDefault="00A86F9B">
            <w:pPr>
              <w:rPr>
                <w:rFonts w:ascii="Arial" w:eastAsia="Arial" w:hAnsi="Arial" w:cs="Arial"/>
                <w:sz w:val="26"/>
                <w:szCs w:val="26"/>
              </w:rPr>
            </w:pPr>
          </w:p>
          <w:p w14:paraId="7470C538" w14:textId="77777777" w:rsidR="00A86F9B" w:rsidRDefault="00000000">
            <w:pPr>
              <w:rPr>
                <w:rFonts w:ascii="Arial" w:eastAsia="Arial" w:hAnsi="Arial" w:cs="Arial"/>
                <w:sz w:val="26"/>
                <w:szCs w:val="26"/>
              </w:rPr>
            </w:pPr>
            <w:r>
              <w:rPr>
                <w:rFonts w:ascii="Arial" w:eastAsia="Arial" w:hAnsi="Arial" w:cs="Arial"/>
                <w:sz w:val="26"/>
                <w:szCs w:val="26"/>
              </w:rPr>
              <w:t>15 minutes: Wrap-up, give groups an energy source and think about pros &amp; cons. Discuss how the sun is the original source of energy. Collect supplies, give out post-lesson poll</w:t>
            </w:r>
          </w:p>
          <w:p w14:paraId="254AF938" w14:textId="77777777" w:rsidR="00A86F9B" w:rsidRDefault="00A86F9B">
            <w:pPr>
              <w:rPr>
                <w:rFonts w:ascii="Arial" w:eastAsia="Arial" w:hAnsi="Arial" w:cs="Arial"/>
                <w:sz w:val="26"/>
                <w:szCs w:val="26"/>
              </w:rPr>
            </w:pPr>
          </w:p>
          <w:p w14:paraId="4847A732" w14:textId="77777777" w:rsidR="00A86F9B" w:rsidRDefault="00000000">
            <w:pPr>
              <w:rPr>
                <w:rFonts w:ascii="Arial" w:eastAsia="Arial" w:hAnsi="Arial" w:cs="Arial"/>
                <w:sz w:val="26"/>
                <w:szCs w:val="26"/>
              </w:rPr>
            </w:pPr>
            <w:r>
              <w:rPr>
                <w:rFonts w:ascii="Arial" w:eastAsia="Arial" w:hAnsi="Arial" w:cs="Arial"/>
                <w:sz w:val="26"/>
                <w:szCs w:val="26"/>
              </w:rPr>
              <w:t>NOTE: Students may be very excited and hard to control after the fire demonstration. It may be more effective to end with it rather than try and get their attention back for more in-class talking.</w:t>
            </w:r>
          </w:p>
          <w:p w14:paraId="7FE5F86F" w14:textId="77777777" w:rsidR="00A86F9B" w:rsidRDefault="00A86F9B">
            <w:pPr>
              <w:rPr>
                <w:rFonts w:ascii="Arial" w:eastAsia="Arial" w:hAnsi="Arial" w:cs="Arial"/>
                <w:sz w:val="26"/>
                <w:szCs w:val="26"/>
              </w:rPr>
            </w:pPr>
          </w:p>
          <w:p w14:paraId="3478C145" w14:textId="77777777" w:rsidR="00A86F9B" w:rsidRDefault="00000000">
            <w:r>
              <w:rPr>
                <w:rFonts w:ascii="Arial" w:eastAsia="Arial" w:hAnsi="Arial" w:cs="Arial"/>
                <w:color w:val="000000"/>
                <w:sz w:val="26"/>
                <w:szCs w:val="26"/>
              </w:rPr>
              <w:t>---------------------------------------------------------------------------------------------------------</w:t>
            </w:r>
          </w:p>
          <w:p w14:paraId="179B5327" w14:textId="77777777" w:rsidR="00A86F9B" w:rsidRDefault="00000000">
            <w:pPr>
              <w:rPr>
                <w:rFonts w:ascii="Arial" w:eastAsia="Arial" w:hAnsi="Arial" w:cs="Arial"/>
                <w:sz w:val="26"/>
                <w:szCs w:val="26"/>
              </w:rPr>
            </w:pPr>
            <w:r>
              <w:rPr>
                <w:rFonts w:ascii="Arial" w:eastAsia="Arial" w:hAnsi="Arial" w:cs="Arial"/>
                <w:b/>
                <w:sz w:val="26"/>
                <w:szCs w:val="26"/>
              </w:rPr>
              <w:t>Optional extension activities</w:t>
            </w:r>
          </w:p>
          <w:p w14:paraId="3CD1C5E7" w14:textId="77777777" w:rsidR="00A86F9B" w:rsidRDefault="00000000">
            <w:pPr>
              <w:rPr>
                <w:rFonts w:ascii="Arial" w:eastAsia="Arial" w:hAnsi="Arial" w:cs="Arial"/>
                <w:sz w:val="26"/>
                <w:szCs w:val="26"/>
              </w:rPr>
            </w:pPr>
            <w:r>
              <w:rPr>
                <w:rFonts w:ascii="Arial" w:eastAsia="Arial" w:hAnsi="Arial" w:cs="Arial"/>
                <w:sz w:val="26"/>
                <w:szCs w:val="26"/>
              </w:rPr>
              <w:t>Videos on hydroelectric power:</w:t>
            </w:r>
          </w:p>
          <w:p w14:paraId="56A1F460" w14:textId="77777777" w:rsidR="00A86F9B" w:rsidRDefault="00000000">
            <w:pPr>
              <w:rPr>
                <w:rFonts w:ascii="Arial" w:eastAsia="Arial" w:hAnsi="Arial" w:cs="Arial"/>
                <w:sz w:val="26"/>
                <w:szCs w:val="26"/>
              </w:rPr>
            </w:pPr>
            <w:hyperlink r:id="rId8">
              <w:r>
                <w:rPr>
                  <w:rFonts w:ascii="Arial" w:eastAsia="Arial" w:hAnsi="Arial" w:cs="Arial"/>
                  <w:color w:val="1155CC"/>
                  <w:sz w:val="26"/>
                  <w:szCs w:val="26"/>
                  <w:u w:val="single"/>
                </w:rPr>
                <w:t>https://www.youtube.com/watch?v=pEUzot8Zufo&amp;ab_channel=GreenMountainEnergy</w:t>
              </w:r>
            </w:hyperlink>
            <w:r>
              <w:rPr>
                <w:rFonts w:ascii="Arial" w:eastAsia="Arial" w:hAnsi="Arial" w:cs="Arial"/>
                <w:sz w:val="26"/>
                <w:szCs w:val="26"/>
              </w:rPr>
              <w:t xml:space="preserve"> </w:t>
            </w:r>
          </w:p>
          <w:p w14:paraId="1E28EF54" w14:textId="77777777" w:rsidR="00A86F9B" w:rsidRDefault="00000000">
            <w:pPr>
              <w:rPr>
                <w:rFonts w:ascii="Arial" w:eastAsia="Arial" w:hAnsi="Arial" w:cs="Arial"/>
                <w:sz w:val="26"/>
                <w:szCs w:val="26"/>
              </w:rPr>
            </w:pPr>
            <w:hyperlink r:id="rId9">
              <w:r>
                <w:rPr>
                  <w:rFonts w:ascii="Arial" w:eastAsia="Arial" w:hAnsi="Arial" w:cs="Arial"/>
                  <w:color w:val="1155CC"/>
                  <w:sz w:val="26"/>
                  <w:szCs w:val="26"/>
                  <w:u w:val="single"/>
                </w:rPr>
                <w:t>https://www.youtube.com/watch?v=q8HmRLCgDAI&amp;ab_channel=StudentEnergy</w:t>
              </w:r>
            </w:hyperlink>
            <w:r>
              <w:rPr>
                <w:rFonts w:ascii="Arial" w:eastAsia="Arial" w:hAnsi="Arial" w:cs="Arial"/>
                <w:sz w:val="26"/>
                <w:szCs w:val="26"/>
              </w:rPr>
              <w:t xml:space="preserve"> </w:t>
            </w:r>
          </w:p>
          <w:p w14:paraId="237224F0" w14:textId="77777777" w:rsidR="00A86F9B" w:rsidRDefault="00A86F9B">
            <w:pPr>
              <w:rPr>
                <w:rFonts w:ascii="Arial" w:eastAsia="Arial" w:hAnsi="Arial" w:cs="Arial"/>
                <w:sz w:val="26"/>
                <w:szCs w:val="26"/>
              </w:rPr>
            </w:pPr>
          </w:p>
        </w:tc>
      </w:tr>
      <w:tr w:rsidR="00A86F9B" w14:paraId="168D7221" w14:textId="77777777">
        <w:tc>
          <w:tcPr>
            <w:tcW w:w="9350" w:type="dxa"/>
            <w:gridSpan w:val="2"/>
          </w:tcPr>
          <w:p w14:paraId="2A7EAEB7" w14:textId="77777777" w:rsidR="00A86F9B" w:rsidRDefault="00000000">
            <w:pPr>
              <w:jc w:val="center"/>
              <w:rPr>
                <w:rFonts w:ascii="Arial" w:eastAsia="Arial" w:hAnsi="Arial" w:cs="Arial"/>
                <w:sz w:val="26"/>
                <w:szCs w:val="26"/>
              </w:rPr>
            </w:pPr>
            <w:r>
              <w:rPr>
                <w:rFonts w:ascii="Arial" w:eastAsia="Arial" w:hAnsi="Arial" w:cs="Arial"/>
                <w:b/>
                <w:sz w:val="26"/>
                <w:szCs w:val="26"/>
              </w:rPr>
              <w:lastRenderedPageBreak/>
              <w:t>*Instructor support</w:t>
            </w:r>
          </w:p>
          <w:p w14:paraId="59017221" w14:textId="77777777" w:rsidR="00A86F9B" w:rsidRDefault="00000000">
            <w:pPr>
              <w:spacing w:after="160" w:line="256" w:lineRule="auto"/>
              <w:rPr>
                <w:rFonts w:ascii="Arial" w:eastAsia="Arial" w:hAnsi="Arial" w:cs="Arial"/>
                <w:sz w:val="26"/>
                <w:szCs w:val="26"/>
              </w:rPr>
            </w:pPr>
            <w:r>
              <w:rPr>
                <w:rFonts w:ascii="Arial" w:eastAsia="Arial" w:hAnsi="Arial" w:cs="Arial"/>
                <w:sz w:val="26"/>
                <w:szCs w:val="26"/>
              </w:rPr>
              <w:t xml:space="preserve">Instructors should walk around, ask the groups questions to guide their exploration, and assist any groups that require help. </w:t>
            </w:r>
          </w:p>
          <w:p w14:paraId="2784390D" w14:textId="77777777" w:rsidR="00A86F9B" w:rsidRDefault="00A86F9B">
            <w:pPr>
              <w:rPr>
                <w:rFonts w:ascii="Arial" w:eastAsia="Arial" w:hAnsi="Arial" w:cs="Arial"/>
                <w:sz w:val="26"/>
                <w:szCs w:val="26"/>
              </w:rPr>
            </w:pPr>
          </w:p>
        </w:tc>
      </w:tr>
      <w:tr w:rsidR="00A86F9B" w14:paraId="0718D098" w14:textId="77777777">
        <w:tc>
          <w:tcPr>
            <w:tcW w:w="9350" w:type="dxa"/>
            <w:gridSpan w:val="2"/>
          </w:tcPr>
          <w:p w14:paraId="4B601DA0" w14:textId="77777777" w:rsidR="00A86F9B" w:rsidRDefault="00000000">
            <w:pPr>
              <w:jc w:val="center"/>
              <w:rPr>
                <w:rFonts w:ascii="Arial" w:eastAsia="Arial" w:hAnsi="Arial" w:cs="Arial"/>
                <w:b/>
                <w:sz w:val="26"/>
                <w:szCs w:val="26"/>
              </w:rPr>
            </w:pPr>
            <w:r>
              <w:rPr>
                <w:rFonts w:ascii="Arial" w:eastAsia="Arial" w:hAnsi="Arial" w:cs="Arial"/>
                <w:b/>
                <w:sz w:val="26"/>
                <w:szCs w:val="26"/>
              </w:rPr>
              <w:t>*Common misconceptions about the lesson</w:t>
            </w:r>
          </w:p>
          <w:p w14:paraId="415D6176" w14:textId="77777777" w:rsidR="00A86F9B" w:rsidRDefault="00000000">
            <w:pPr>
              <w:rPr>
                <w:rFonts w:ascii="Arial" w:eastAsia="Arial" w:hAnsi="Arial" w:cs="Arial"/>
                <w:sz w:val="26"/>
                <w:szCs w:val="26"/>
              </w:rPr>
            </w:pPr>
            <w:r>
              <w:rPr>
                <w:rFonts w:ascii="Arial" w:eastAsia="Arial" w:hAnsi="Arial" w:cs="Arial"/>
                <w:sz w:val="26"/>
                <w:szCs w:val="26"/>
              </w:rPr>
              <w:t>Not all “green” energies are renewable (nuclear).</w:t>
            </w:r>
          </w:p>
          <w:p w14:paraId="3670B9A5" w14:textId="77777777" w:rsidR="00A86F9B" w:rsidRDefault="00000000">
            <w:pPr>
              <w:rPr>
                <w:rFonts w:ascii="Arial" w:eastAsia="Arial" w:hAnsi="Arial" w:cs="Arial"/>
                <w:sz w:val="26"/>
                <w:szCs w:val="26"/>
              </w:rPr>
            </w:pPr>
            <w:r>
              <w:rPr>
                <w:rFonts w:ascii="Arial" w:eastAsia="Arial" w:hAnsi="Arial" w:cs="Arial"/>
                <w:sz w:val="26"/>
                <w:szCs w:val="26"/>
              </w:rPr>
              <w:t>Renewable energy has environmental impacts (damming rivers changes ecosystems, mining precious metals for batteries can lead to pollution and loss of habitats).</w:t>
            </w:r>
          </w:p>
          <w:p w14:paraId="1D8EB740" w14:textId="77777777" w:rsidR="00A86F9B" w:rsidRDefault="00A86F9B">
            <w:pPr>
              <w:rPr>
                <w:rFonts w:ascii="Arial" w:eastAsia="Arial" w:hAnsi="Arial" w:cs="Arial"/>
                <w:sz w:val="26"/>
                <w:szCs w:val="26"/>
              </w:rPr>
            </w:pPr>
          </w:p>
        </w:tc>
      </w:tr>
      <w:tr w:rsidR="00A86F9B" w14:paraId="62A9D5A2" w14:textId="77777777">
        <w:tc>
          <w:tcPr>
            <w:tcW w:w="9350" w:type="dxa"/>
            <w:gridSpan w:val="2"/>
          </w:tcPr>
          <w:p w14:paraId="5E070F7D" w14:textId="77777777" w:rsidR="00A86F9B" w:rsidRDefault="00000000">
            <w:pPr>
              <w:jc w:val="center"/>
              <w:rPr>
                <w:rFonts w:ascii="Arial" w:eastAsia="Arial" w:hAnsi="Arial" w:cs="Arial"/>
                <w:sz w:val="26"/>
                <w:szCs w:val="26"/>
              </w:rPr>
            </w:pPr>
            <w:r>
              <w:rPr>
                <w:rFonts w:ascii="Arial" w:eastAsia="Arial" w:hAnsi="Arial" w:cs="Arial"/>
                <w:b/>
                <w:sz w:val="26"/>
                <w:szCs w:val="26"/>
              </w:rPr>
              <w:t>*Opportunities to engage students in planning</w:t>
            </w:r>
          </w:p>
          <w:p w14:paraId="4FEA180F" w14:textId="77777777" w:rsidR="00A86F9B" w:rsidRDefault="00A86F9B">
            <w:pPr>
              <w:rPr>
                <w:rFonts w:ascii="Arial" w:eastAsia="Arial" w:hAnsi="Arial" w:cs="Arial"/>
                <w:sz w:val="26"/>
                <w:szCs w:val="26"/>
              </w:rPr>
            </w:pPr>
          </w:p>
        </w:tc>
      </w:tr>
      <w:tr w:rsidR="00A86F9B" w14:paraId="26484DCF" w14:textId="77777777">
        <w:tc>
          <w:tcPr>
            <w:tcW w:w="9350" w:type="dxa"/>
            <w:gridSpan w:val="2"/>
          </w:tcPr>
          <w:p w14:paraId="28758E0E" w14:textId="77777777" w:rsidR="00A86F9B" w:rsidRDefault="00000000">
            <w:pPr>
              <w:jc w:val="center"/>
              <w:rPr>
                <w:rFonts w:ascii="Arial" w:eastAsia="Arial" w:hAnsi="Arial" w:cs="Arial"/>
                <w:sz w:val="26"/>
                <w:szCs w:val="26"/>
              </w:rPr>
            </w:pPr>
            <w:r>
              <w:rPr>
                <w:rFonts w:ascii="Arial" w:eastAsia="Arial" w:hAnsi="Arial" w:cs="Arial"/>
                <w:b/>
                <w:sz w:val="26"/>
                <w:szCs w:val="26"/>
              </w:rPr>
              <w:t>*Handouts</w:t>
            </w:r>
          </w:p>
          <w:p w14:paraId="40D77FA2" w14:textId="77777777" w:rsidR="00A86F9B" w:rsidRDefault="00000000">
            <w:pPr>
              <w:rPr>
                <w:rFonts w:ascii="Arial" w:eastAsia="Arial" w:hAnsi="Arial" w:cs="Arial"/>
                <w:sz w:val="26"/>
                <w:szCs w:val="26"/>
              </w:rPr>
            </w:pPr>
            <w:r>
              <w:rPr>
                <w:rFonts w:ascii="Arial" w:eastAsia="Arial" w:hAnsi="Arial" w:cs="Arial"/>
                <w:sz w:val="26"/>
                <w:szCs w:val="26"/>
              </w:rPr>
              <w:t>An accompanying handout is provided to help students follow along with the activities.</w:t>
            </w:r>
          </w:p>
        </w:tc>
      </w:tr>
    </w:tbl>
    <w:p w14:paraId="3EDDBD84" w14:textId="77777777" w:rsidR="00A86F9B" w:rsidRDefault="00A86F9B">
      <w:pPr>
        <w:rPr>
          <w:rFonts w:ascii="Arial" w:eastAsia="Arial" w:hAnsi="Arial" w:cs="Arial"/>
        </w:rPr>
      </w:pPr>
    </w:p>
    <w:sectPr w:rsidR="00A86F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71B45"/>
    <w:multiLevelType w:val="multilevel"/>
    <w:tmpl w:val="C7EAE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614F7E"/>
    <w:multiLevelType w:val="multilevel"/>
    <w:tmpl w:val="C17E9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752A47"/>
    <w:multiLevelType w:val="multilevel"/>
    <w:tmpl w:val="33C8C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54580E"/>
    <w:multiLevelType w:val="multilevel"/>
    <w:tmpl w:val="BD586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782736"/>
    <w:multiLevelType w:val="multilevel"/>
    <w:tmpl w:val="09CE7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D06238"/>
    <w:multiLevelType w:val="multilevel"/>
    <w:tmpl w:val="87240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E619E0"/>
    <w:multiLevelType w:val="multilevel"/>
    <w:tmpl w:val="C38EC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0766325">
    <w:abstractNumId w:val="3"/>
  </w:num>
  <w:num w:numId="2" w16cid:durableId="1183282809">
    <w:abstractNumId w:val="0"/>
  </w:num>
  <w:num w:numId="3" w16cid:durableId="2067795220">
    <w:abstractNumId w:val="6"/>
  </w:num>
  <w:num w:numId="4" w16cid:durableId="1644893883">
    <w:abstractNumId w:val="5"/>
  </w:num>
  <w:num w:numId="5" w16cid:durableId="1436248286">
    <w:abstractNumId w:val="2"/>
  </w:num>
  <w:num w:numId="6" w16cid:durableId="1713458521">
    <w:abstractNumId w:val="4"/>
  </w:num>
  <w:num w:numId="7" w16cid:durableId="89188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F9B"/>
    <w:rsid w:val="00A7146F"/>
    <w:rsid w:val="00A8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E43E"/>
  <w15:docId w15:val="{94F8B0BA-AFA7-644C-A944-7CDED815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E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128"/>
    <w:pPr>
      <w:ind w:left="720"/>
      <w:contextualSpacing/>
    </w:pPr>
  </w:style>
  <w:style w:type="character" w:styleId="Hyperlink">
    <w:name w:val="Hyperlink"/>
    <w:basedOn w:val="DefaultParagraphFont"/>
    <w:uiPriority w:val="99"/>
    <w:unhideWhenUsed/>
    <w:rsid w:val="00D53D18"/>
    <w:rPr>
      <w:color w:val="0563C1" w:themeColor="hyperlink"/>
      <w:u w:val="single"/>
    </w:rPr>
  </w:style>
  <w:style w:type="character" w:styleId="UnresolvedMention">
    <w:name w:val="Unresolved Mention"/>
    <w:basedOn w:val="DefaultParagraphFont"/>
    <w:uiPriority w:val="99"/>
    <w:semiHidden/>
    <w:unhideWhenUsed/>
    <w:rsid w:val="00D53D18"/>
    <w:rPr>
      <w:color w:val="605E5C"/>
      <w:shd w:val="clear" w:color="auto" w:fill="E1DFDD"/>
    </w:rPr>
  </w:style>
  <w:style w:type="paragraph" w:styleId="Header">
    <w:name w:val="header"/>
    <w:basedOn w:val="Normal"/>
    <w:link w:val="HeaderChar"/>
    <w:uiPriority w:val="99"/>
    <w:unhideWhenUsed/>
    <w:rsid w:val="00BD2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2C5"/>
  </w:style>
  <w:style w:type="paragraph" w:styleId="Footer">
    <w:name w:val="footer"/>
    <w:basedOn w:val="Normal"/>
    <w:link w:val="FooterChar"/>
    <w:uiPriority w:val="99"/>
    <w:unhideWhenUsed/>
    <w:rsid w:val="00BD2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2C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pEUzot8Zufo&amp;ab_channel=GreenMountainEnergy" TargetMode="External"/><Relationship Id="rId3" Type="http://schemas.openxmlformats.org/officeDocument/2006/relationships/styles" Target="styles.xml"/><Relationship Id="rId7" Type="http://schemas.openxmlformats.org/officeDocument/2006/relationships/hyperlink" Target="https://www.nextgenscience.org/pe/4-ess3-1-earth-and-human-acti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q8HmRLCgDAI&amp;ab_channel=Student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6Rvo9bTSNRaTYWCsE7/ntuovUA==">CgMxLjA4AHIhMUVBOXVoczVQa2hXdXVQZE1PQTJXSU05b1dkb3NnWXhv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Dion-Kirschner</dc:creator>
  <cp:lastModifiedBy>Silverman, Shaelyn N.</cp:lastModifiedBy>
  <cp:revision>2</cp:revision>
  <dcterms:created xsi:type="dcterms:W3CDTF">2022-02-10T18:56:00Z</dcterms:created>
  <dcterms:modified xsi:type="dcterms:W3CDTF">2023-09-23T18:11:00Z</dcterms:modified>
</cp:coreProperties>
</file>